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adjustRightInd/>
        <w:snapToGrid/>
        <w:spacing w:before="0" w:beforeAutospacing="0" w:after="0" w:afterAutospacing="0" w:line="440" w:lineRule="atLeast"/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zh-CN" w:eastAsia="zh-CN" w:bidi="ar-SA"/>
        </w:rPr>
        <w:t>附件</w:t>
      </w:r>
      <w:r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  <w:t>1</w:t>
      </w:r>
    </w:p>
    <w:p>
      <w:pPr>
        <w:pStyle w:val="6"/>
        <w:widowControl w:val="0"/>
        <w:adjustRightInd/>
        <w:snapToGrid/>
        <w:spacing w:before="0" w:beforeAutospacing="0" w:after="0" w:afterAutospacing="0" w:line="440" w:lineRule="atLeast"/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sz w:val="44"/>
          <w:szCs w:val="44"/>
          <w:lang w:val="en-US" w:eastAsia="zh-CN"/>
        </w:rPr>
        <w:t>中共宣城市委党校2025年信息系统安全等级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sz w:val="44"/>
          <w:szCs w:val="44"/>
          <w:lang w:val="en-US" w:eastAsia="zh-CN"/>
        </w:rPr>
        <w:t>保护测评服务项目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需求书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outlineLvl w:val="0"/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  <w:t>一、项目概况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中共宣城市委党校2025年信息系统安全等级保护测评服务项目。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  <w:t>2.项目预算：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50000.00元（人民币大写：伍万元整，含税）。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  <w:t>3.服务期限：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自合同签订之日起2个月内，完成本需求书约定的全部测评、演练、培训服务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outlineLvl w:val="0"/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  <w:t>二、采购内容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根据《中华人民共和国网络安全法》、《信息安全技术网络安全等级保护基本要求》（GB/T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22239-2019）、《信息安全技术网络安全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等级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保护测评要求》（GB/T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28448-2019）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、《中共宣城市委党校网络安全事件应急预案》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等法律法规和通知文件精神要求，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委托具有国家承认测评资质的测评机构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，购买信息系统信息安全等级保护测评服务项目，服务内容如下：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信息系统信息安全等级保护测评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依据《信息系统安全等级保护定级要求》，需对二个二级信息系统开展等级保护复测工作，并开展网络安全应急演练。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主要包含但不限于以下内容：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安全技术测评：包括物理安全、网络安全、主机系统安全、应用安全和数据安全等五个方面的安全测评。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安全管理测评：包括安全管理机构、安全管理制度、人员安全管理、系统建设管理和系统运维管理等五个方面的安全测评。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整体测评：应从安全控制点间、层面间和区域间等方面进行安全分析和测评，并最后从系统结构安全方面进行综合分析，对系统结构进行安全测评。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形成差距分析报告：依据测评结果和《信息安全技术网络安全等级保护基本要求》（GB/T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22239-2019），对信息系统进行安全现状分析，形成相应的差距分析报告。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编制系统安全整改方案：依据《信息安全技术网络安全保护等级基本要求》和《信息安全技术网络安全等级保护测评要求》，结合差距分析结果，编制针对各信息系统的安全整改建议及建设方案。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编制等级测评报告：完成上述测评工作和建设方实施整改后，对系统进行复测评并出具符合公安机关要求的（年度）信息系统安全保护等级测评报告。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（二）网络安全应急演练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桌面推演形式，模拟数据泄露、勒索病毒、木马邮件、网页篡改（HTML可定制为采购方自有Web页面）等安全事件场景，完整演练事件研判、决策处置等应急响应流程，提升相关人员指挥协调、应急处置及后勤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（三）网络安全培训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提供信息安全技术培训，确保管理人员和技术人员掌握关于信息系统等级保护相关规范、信息安全策略、信息保密制度，信息安全管理制度和相关流程、密码应用安全技术、密钥管理等。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outlineLvl w:val="0"/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  <w:t>三、服务原则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1.符合性原则：符合国家、教育部等信息系统安全等级评估/测评有关规范，指出防范的方针和保护的原则。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2.标准性原则：等级测评及风险分析发现的安全风险及差距的整改、设计与实施应依据行业、国内、国际的相关标准进行。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3.规范性原则：安全服务提供商在项目实施工作中的过程和文档，应具有很好的规范性，可以便于项目的跟踪和控制。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4.可控性原则：安全服务的方法和过程要在双方认可的范围之内，保证对于服务工作的可控性。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5.整体性原则：等级测评及整改建议的范围和内容应当整体全面，包括安全涉及的各个层面，避免由于遗漏造成未来的安全隐患。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6.最小影响原则：测评及扫描工作应尽可能小的影响系统和网络的正常运行，不能对各系统的运行和业务产生显著影响。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7.保密原则：应对服务过程中获得的数据和结果严格保密，未经授权不得泄露给任何单位和个人，否则有权追究其责任。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outlineLvl w:val="0"/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-SA"/>
        </w:rPr>
        <w:t>四、服务依据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公安部、国家保密局、国际密码管理局、国务院信息化工作办公室联合转发的《关于信息安全等级保护工作的实施意见》（公通字[2004]66号）。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公安部、国家保密局、国家密码管理局、国务院信息化工作办公室制定的《信息安全等级保护管理办法》（公通字[2007]43号）。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《信息安全技术网络安全等级保护基本要求》（GB/T 22239-2019）。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《GB/T 25058-2019信息安全技术网络安全等级保护实施指南》。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《GB/T 28448-2019信息安全技术网络安全等级保护测评要求》。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《GB/T 28449-2018信息安全技术网络安全等级保护测评过程指南》。</w:t>
      </w:r>
    </w:p>
    <w:p>
      <w:pPr>
        <w:pStyle w:val="10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FE7B2"/>
    <w:rsid w:val="173D3480"/>
    <w:rsid w:val="3A75BE2E"/>
    <w:rsid w:val="3FFFEE27"/>
    <w:rsid w:val="797B29DB"/>
    <w:rsid w:val="7ED766C1"/>
    <w:rsid w:val="7FFF111C"/>
    <w:rsid w:val="7FFF2FD5"/>
    <w:rsid w:val="9FFF7C48"/>
    <w:rsid w:val="DBFABC63"/>
    <w:rsid w:val="EBBFE7B2"/>
    <w:rsid w:val="EF7D20AE"/>
    <w:rsid w:val="FCBD2569"/>
    <w:rsid w:val="FEB96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宋体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Body Text First Indent 2"/>
    <w:basedOn w:val="11"/>
    <w:qFormat/>
    <w:uiPriority w:val="0"/>
    <w:pPr>
      <w:spacing w:after="120" w:afterLines="0"/>
      <w:ind w:left="420" w:leftChars="200" w:firstLine="420" w:firstLineChars="200"/>
    </w:pPr>
  </w:style>
  <w:style w:type="paragraph" w:customStyle="1" w:styleId="11">
    <w:name w:val="Body Text Indent"/>
    <w:basedOn w:val="1"/>
    <w:next w:val="12"/>
    <w:qFormat/>
    <w:uiPriority w:val="0"/>
    <w:pPr>
      <w:ind w:firstLine="645"/>
    </w:pPr>
    <w:rPr>
      <w:sz w:val="21"/>
      <w:szCs w:val="21"/>
    </w:rPr>
  </w:style>
  <w:style w:type="paragraph" w:customStyle="1" w:styleId="12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customStyle="1" w:styleId="13">
    <w:name w:val="any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2025-10-23T22:14:00Z</dcterms:created>
  <dc:creator>admin</dc:creator>
  <cp:lastModifiedBy>admin</cp:lastModifiedBy>
  <dcterms:modified xsi:type="dcterms:W3CDTF">2025-10-27T16:40:24Z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